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2D" w:rsidRDefault="00265B2D" w:rsidP="00265B2D">
      <w:pPr>
        <w:pStyle w:val="msonormalbullet1gif"/>
        <w:contextualSpacing/>
        <w:jc w:val="center"/>
        <w:rPr>
          <w:sz w:val="20"/>
          <w:szCs w:val="20"/>
        </w:rPr>
      </w:pPr>
      <w:r>
        <w:t>Р</w:t>
      </w:r>
      <w:r>
        <w:rPr>
          <w:sz w:val="20"/>
          <w:szCs w:val="20"/>
        </w:rPr>
        <w:t>оссийская Федерация</w:t>
      </w:r>
    </w:p>
    <w:p w:rsidR="00265B2D" w:rsidRDefault="00265B2D" w:rsidP="00265B2D">
      <w:pPr>
        <w:pStyle w:val="msonormalbullet2gif"/>
        <w:contextualSpacing/>
        <w:jc w:val="center"/>
        <w:rPr>
          <w:sz w:val="20"/>
          <w:szCs w:val="20"/>
        </w:rPr>
      </w:pPr>
      <w:r>
        <w:rPr>
          <w:sz w:val="20"/>
          <w:szCs w:val="20"/>
        </w:rPr>
        <w:t xml:space="preserve">Брянская область </w:t>
      </w:r>
      <w:proofErr w:type="spellStart"/>
      <w:r>
        <w:rPr>
          <w:sz w:val="20"/>
          <w:szCs w:val="20"/>
        </w:rPr>
        <w:t>Дятьковский</w:t>
      </w:r>
      <w:proofErr w:type="spellEnd"/>
      <w:r>
        <w:rPr>
          <w:sz w:val="20"/>
          <w:szCs w:val="20"/>
        </w:rPr>
        <w:t xml:space="preserve"> район</w:t>
      </w:r>
    </w:p>
    <w:p w:rsidR="00265B2D" w:rsidRDefault="00265B2D" w:rsidP="00265B2D">
      <w:pPr>
        <w:pStyle w:val="msonormalbullet2gif"/>
        <w:contextualSpacing/>
        <w:jc w:val="center"/>
      </w:pPr>
    </w:p>
    <w:p w:rsidR="00265B2D" w:rsidRDefault="00265B2D" w:rsidP="00265B2D">
      <w:pPr>
        <w:pStyle w:val="msonormalbullet2gif"/>
        <w:contextualSpacing/>
        <w:jc w:val="center"/>
      </w:pPr>
      <w:r>
        <w:t>ИВОТСКАЯ ПОСЕЛКОВАЯ АДМИНИСТРАЦИЯ</w:t>
      </w:r>
    </w:p>
    <w:p w:rsidR="00265B2D" w:rsidRDefault="00265B2D" w:rsidP="00265B2D">
      <w:pPr>
        <w:pStyle w:val="msonormalbullet2gif"/>
        <w:contextualSpacing/>
        <w:jc w:val="center"/>
        <w:rPr>
          <w:b/>
        </w:rPr>
      </w:pPr>
    </w:p>
    <w:p w:rsidR="00265B2D" w:rsidRDefault="00265B2D" w:rsidP="00265B2D">
      <w:pPr>
        <w:pStyle w:val="msonormalbullet2gif"/>
        <w:contextualSpacing/>
        <w:jc w:val="center"/>
      </w:pPr>
      <w:r>
        <w:t>ПОСТАНОВЛЕНИЕ</w:t>
      </w:r>
    </w:p>
    <w:p w:rsidR="00265B2D" w:rsidRDefault="00265B2D" w:rsidP="00265B2D">
      <w:pPr>
        <w:pStyle w:val="msonormalbullet2gif"/>
        <w:contextualSpacing/>
        <w:jc w:val="center"/>
        <w:rPr>
          <w:b/>
        </w:rPr>
      </w:pPr>
    </w:p>
    <w:p w:rsidR="00265B2D" w:rsidRDefault="00265B2D" w:rsidP="00265B2D">
      <w:pPr>
        <w:pStyle w:val="msonormalbullet2gif"/>
        <w:contextualSpacing/>
        <w:jc w:val="center"/>
        <w:rPr>
          <w:b/>
        </w:rPr>
      </w:pPr>
    </w:p>
    <w:p w:rsidR="00265B2D" w:rsidRDefault="00265B2D" w:rsidP="00265B2D">
      <w:pPr>
        <w:pStyle w:val="msonormalbullet2gif"/>
        <w:contextualSpacing/>
        <w:jc w:val="both"/>
      </w:pPr>
      <w:r>
        <w:t>от « 24»  февраля   2021г.</w:t>
      </w:r>
    </w:p>
    <w:p w:rsidR="00265B2D" w:rsidRDefault="00265B2D" w:rsidP="00265B2D">
      <w:pPr>
        <w:pStyle w:val="msonormalbullet2gif"/>
        <w:contextualSpacing/>
        <w:jc w:val="both"/>
      </w:pPr>
      <w:r>
        <w:t>№   18</w:t>
      </w:r>
    </w:p>
    <w:p w:rsidR="00265B2D" w:rsidRDefault="00265B2D" w:rsidP="00265B2D">
      <w:pPr>
        <w:pStyle w:val="msonormalbullet2gif"/>
        <w:contextualSpacing/>
        <w:jc w:val="both"/>
      </w:pPr>
      <w:proofErr w:type="spellStart"/>
      <w:r>
        <w:t>п</w:t>
      </w:r>
      <w:proofErr w:type="gramStart"/>
      <w:r>
        <w:t>.И</w:t>
      </w:r>
      <w:proofErr w:type="gramEnd"/>
      <w:r>
        <w:t>вот</w:t>
      </w:r>
      <w:proofErr w:type="spellEnd"/>
    </w:p>
    <w:p w:rsidR="00265B2D" w:rsidRDefault="00265B2D" w:rsidP="00265B2D">
      <w:pPr>
        <w:pStyle w:val="msonormalbullet2gif"/>
        <w:contextualSpacing/>
        <w:jc w:val="both"/>
      </w:pPr>
    </w:p>
    <w:p w:rsidR="00265B2D" w:rsidRDefault="00265B2D" w:rsidP="00265B2D">
      <w:pPr>
        <w:pStyle w:val="msonormalbullet2gif"/>
        <w:contextualSpacing/>
      </w:pPr>
      <w:r>
        <w:t>О проведен</w:t>
      </w:r>
      <w:proofErr w:type="gramStart"/>
      <w:r>
        <w:t>ии ау</w:t>
      </w:r>
      <w:proofErr w:type="gramEnd"/>
      <w:r>
        <w:t xml:space="preserve">кциона на право </w:t>
      </w:r>
    </w:p>
    <w:p w:rsidR="00265B2D" w:rsidRDefault="00265B2D" w:rsidP="00265B2D">
      <w:pPr>
        <w:pStyle w:val="msonormalbullet2gif"/>
        <w:contextualSpacing/>
      </w:pPr>
      <w:r>
        <w:t>заключения договора аренды земельного участка.</w:t>
      </w:r>
    </w:p>
    <w:p w:rsidR="00265B2D" w:rsidRDefault="00265B2D" w:rsidP="00265B2D">
      <w:pPr>
        <w:pStyle w:val="msonormalbullet2gif"/>
        <w:contextualSpacing/>
      </w:pPr>
    </w:p>
    <w:p w:rsidR="00265B2D" w:rsidRDefault="00265B2D" w:rsidP="00265B2D">
      <w:pPr>
        <w:pStyle w:val="msonormalbullet2gif"/>
        <w:contextualSpacing/>
      </w:pPr>
    </w:p>
    <w:p w:rsidR="00265B2D" w:rsidRDefault="00265B2D" w:rsidP="00265B2D">
      <w:pPr>
        <w:pStyle w:val="msonormalbullet2gif"/>
        <w:contextualSpacing/>
      </w:pPr>
      <w:r>
        <w:t xml:space="preserve">       </w:t>
      </w:r>
      <w:proofErr w:type="gramStart"/>
      <w:r>
        <w:t xml:space="preserve">В соответствии с  п.1 ст.39.6, п.8 ст.39.8, ст. 39.11, ст.  39.12 Земельного кодекса Российской Федерации,  на основании отчета ООО «БИ-НИКА»   № О-21-23 от 16.02.2021г,  выписки из  ЕГРН об основных характеристиках и зарегистрированных  правах на объект недвижимость « Сведения об основных характеристиках  объекта  недвижимости»  и  руководствуясь Уставом муниципального образования «Поселок </w:t>
      </w:r>
      <w:proofErr w:type="spellStart"/>
      <w:r>
        <w:t>Ивот</w:t>
      </w:r>
      <w:proofErr w:type="spellEnd"/>
      <w:r>
        <w:t>»</w:t>
      </w:r>
      <w:proofErr w:type="gramEnd"/>
    </w:p>
    <w:p w:rsidR="00265B2D" w:rsidRDefault="00265B2D" w:rsidP="00265B2D">
      <w:pPr>
        <w:pStyle w:val="msonormalbullet2gif"/>
        <w:contextualSpacing/>
      </w:pPr>
    </w:p>
    <w:p w:rsidR="00265B2D" w:rsidRDefault="00265B2D" w:rsidP="00265B2D">
      <w:pPr>
        <w:pStyle w:val="msonormalbullet2gif"/>
        <w:contextualSpacing/>
      </w:pPr>
    </w:p>
    <w:tbl>
      <w:tblPr>
        <w:tblW w:w="0" w:type="auto"/>
        <w:tblLook w:val="01E0"/>
      </w:tblPr>
      <w:tblGrid>
        <w:gridCol w:w="9138"/>
      </w:tblGrid>
      <w:tr w:rsidR="00265B2D" w:rsidTr="00265B2D">
        <w:tc>
          <w:tcPr>
            <w:tcW w:w="9138" w:type="dxa"/>
            <w:hideMark/>
          </w:tcPr>
          <w:p w:rsidR="00265B2D" w:rsidRDefault="00265B2D">
            <w:pPr>
              <w:pStyle w:val="msonormalbullet2gif"/>
              <w:contextualSpacing/>
              <w:rPr>
                <w:sz w:val="22"/>
                <w:szCs w:val="22"/>
              </w:rPr>
            </w:pPr>
            <w:r>
              <w:rPr>
                <w:sz w:val="22"/>
                <w:szCs w:val="22"/>
              </w:rPr>
              <w:t xml:space="preserve">ПОСТАНОВЛЯЮ:                                                                                                                                                         1.  Провести  аукцион, открытый по составу участников  на право заключения   договора аренды земельного участка с кадастровым номером 32:06: 0110303:188, категория земель: земли населенных пунктов, разрешенное использование:   магазины, торговые комплексы, филиалы торговых  домов, площадью 129 кв.м., расположенного по адресу:  Российская Федерация , Брянская область, </w:t>
            </w:r>
            <w:proofErr w:type="spellStart"/>
            <w:r>
              <w:rPr>
                <w:sz w:val="22"/>
                <w:szCs w:val="22"/>
              </w:rPr>
              <w:t>Дятьковский</w:t>
            </w:r>
            <w:proofErr w:type="spellEnd"/>
            <w:r>
              <w:rPr>
                <w:sz w:val="22"/>
                <w:szCs w:val="22"/>
              </w:rPr>
              <w:t xml:space="preserve"> муниципальный район, </w:t>
            </w:r>
            <w:proofErr w:type="spellStart"/>
            <w:r>
              <w:rPr>
                <w:sz w:val="22"/>
                <w:szCs w:val="22"/>
              </w:rPr>
              <w:t>Ивотское</w:t>
            </w:r>
            <w:proofErr w:type="spellEnd"/>
            <w:r>
              <w:rPr>
                <w:sz w:val="22"/>
                <w:szCs w:val="22"/>
              </w:rPr>
              <w:t xml:space="preserve"> городское поселение, </w:t>
            </w:r>
            <w:proofErr w:type="spellStart"/>
            <w:r>
              <w:rPr>
                <w:sz w:val="22"/>
                <w:szCs w:val="22"/>
              </w:rPr>
              <w:t>рп</w:t>
            </w:r>
            <w:proofErr w:type="gramStart"/>
            <w:r>
              <w:rPr>
                <w:sz w:val="22"/>
                <w:szCs w:val="22"/>
              </w:rPr>
              <w:t>.И</w:t>
            </w:r>
            <w:proofErr w:type="gramEnd"/>
            <w:r>
              <w:rPr>
                <w:sz w:val="22"/>
                <w:szCs w:val="22"/>
              </w:rPr>
              <w:t>вот</w:t>
            </w:r>
            <w:proofErr w:type="spellEnd"/>
            <w:r>
              <w:rPr>
                <w:sz w:val="22"/>
                <w:szCs w:val="22"/>
              </w:rPr>
              <w:t xml:space="preserve">,  </w:t>
            </w:r>
          </w:p>
          <w:p w:rsidR="00265B2D" w:rsidRDefault="00265B2D">
            <w:pPr>
              <w:pStyle w:val="msonormalbullet2gif"/>
              <w:contextualSpacing/>
              <w:rPr>
                <w:sz w:val="22"/>
                <w:szCs w:val="22"/>
              </w:rPr>
            </w:pPr>
            <w:r>
              <w:rPr>
                <w:sz w:val="22"/>
                <w:szCs w:val="22"/>
              </w:rPr>
              <w:t>ул. Ленина,  участок 1Б.</w:t>
            </w:r>
          </w:p>
        </w:tc>
      </w:tr>
      <w:tr w:rsidR="00265B2D" w:rsidTr="00265B2D">
        <w:tc>
          <w:tcPr>
            <w:tcW w:w="9138" w:type="dxa"/>
            <w:hideMark/>
          </w:tcPr>
          <w:p w:rsidR="00265B2D" w:rsidRDefault="00265B2D">
            <w:pPr>
              <w:pStyle w:val="msonormalbullet2gif"/>
              <w:contextualSpacing/>
              <w:rPr>
                <w:sz w:val="22"/>
                <w:szCs w:val="22"/>
              </w:rPr>
            </w:pPr>
            <w:r>
              <w:rPr>
                <w:sz w:val="22"/>
                <w:szCs w:val="22"/>
              </w:rPr>
              <w:t>Начальная цена аукциона (рыночная величина годовой арендной платы):</w:t>
            </w:r>
            <w:r>
              <w:rPr>
                <w:b/>
                <w:sz w:val="22"/>
                <w:szCs w:val="22"/>
              </w:rPr>
              <w:t xml:space="preserve">  </w:t>
            </w:r>
            <w:r>
              <w:rPr>
                <w:sz w:val="22"/>
                <w:szCs w:val="22"/>
              </w:rPr>
              <w:t>4365,0 (четыре тысячи триста шестьдесят пять) рублей 00 копеек, без учета НДС.</w:t>
            </w:r>
          </w:p>
        </w:tc>
      </w:tr>
      <w:tr w:rsidR="00265B2D" w:rsidTr="00265B2D">
        <w:tc>
          <w:tcPr>
            <w:tcW w:w="9138" w:type="dxa"/>
            <w:hideMark/>
          </w:tcPr>
          <w:p w:rsidR="00265B2D" w:rsidRDefault="00265B2D">
            <w:pPr>
              <w:pStyle w:val="msonormalbullet2gif"/>
              <w:contextualSpacing/>
              <w:jc w:val="both"/>
              <w:rPr>
                <w:sz w:val="22"/>
                <w:szCs w:val="22"/>
              </w:rPr>
            </w:pPr>
            <w:r>
              <w:rPr>
                <w:sz w:val="22"/>
                <w:szCs w:val="22"/>
              </w:rPr>
              <w:t>Шаг аукциона-   130,95 (сто тринадцать) рублей 95  копеек.</w:t>
            </w:r>
          </w:p>
        </w:tc>
      </w:tr>
      <w:tr w:rsidR="00265B2D" w:rsidTr="00265B2D">
        <w:tc>
          <w:tcPr>
            <w:tcW w:w="9138" w:type="dxa"/>
            <w:hideMark/>
          </w:tcPr>
          <w:p w:rsidR="00265B2D" w:rsidRDefault="00265B2D">
            <w:pPr>
              <w:pStyle w:val="msonormalbullet2gif"/>
              <w:contextualSpacing/>
              <w:rPr>
                <w:sz w:val="22"/>
                <w:szCs w:val="22"/>
              </w:rPr>
            </w:pPr>
            <w:r>
              <w:rPr>
                <w:sz w:val="22"/>
                <w:szCs w:val="22"/>
              </w:rPr>
              <w:t>Задаток для участия в аукционе</w:t>
            </w:r>
            <w:r>
              <w:rPr>
                <w:b/>
                <w:sz w:val="22"/>
                <w:szCs w:val="22"/>
              </w:rPr>
              <w:t xml:space="preserve"> – </w:t>
            </w:r>
            <w:r>
              <w:rPr>
                <w:sz w:val="22"/>
                <w:szCs w:val="22"/>
              </w:rPr>
              <w:t>2182,5 (две тысячи  сто восемьдесят два) рубля 50 копеек.  Срок аренды- 5 лет.</w:t>
            </w:r>
          </w:p>
          <w:p w:rsidR="00265B2D" w:rsidRDefault="00265B2D">
            <w:pPr>
              <w:pStyle w:val="msonormalbullet2gif"/>
              <w:contextualSpacing/>
              <w:rPr>
                <w:sz w:val="22"/>
                <w:szCs w:val="22"/>
              </w:rPr>
            </w:pPr>
            <w:r>
              <w:rPr>
                <w:b/>
                <w:sz w:val="22"/>
                <w:szCs w:val="22"/>
              </w:rPr>
              <w:t xml:space="preserve"> </w:t>
            </w:r>
            <w:r>
              <w:rPr>
                <w:sz w:val="22"/>
                <w:szCs w:val="22"/>
              </w:rPr>
              <w:t xml:space="preserve">По результатам аукциона на право заключения договора аренды земельного участка   определяется ежегодный размер арендной платы. Сумма арендной платы, за вычетом внесенного задатка, сложившаяся по результатам аукциона уплачивается победителем аукциона за первый год аренды полностью и должна поступить от победителя в течение 10 (десяти) банковских дней </w:t>
            </w:r>
            <w:proofErr w:type="gramStart"/>
            <w:r>
              <w:rPr>
                <w:sz w:val="22"/>
                <w:szCs w:val="22"/>
              </w:rPr>
              <w:t>с даты  подписания</w:t>
            </w:r>
            <w:proofErr w:type="gramEnd"/>
            <w:r>
              <w:rPr>
                <w:sz w:val="22"/>
                <w:szCs w:val="22"/>
              </w:rPr>
              <w:t xml:space="preserve"> протокола о результатах аукциона.</w:t>
            </w:r>
          </w:p>
        </w:tc>
      </w:tr>
      <w:tr w:rsidR="00265B2D" w:rsidTr="00265B2D">
        <w:tc>
          <w:tcPr>
            <w:tcW w:w="9138" w:type="dxa"/>
          </w:tcPr>
          <w:p w:rsidR="00265B2D" w:rsidRDefault="00265B2D">
            <w:pPr>
              <w:pStyle w:val="msonormalbullet2gif"/>
              <w:contextualSpacing/>
              <w:rPr>
                <w:bCs/>
                <w:sz w:val="22"/>
                <w:szCs w:val="22"/>
              </w:rPr>
            </w:pPr>
            <w:r>
              <w:rPr>
                <w:sz w:val="22"/>
                <w:szCs w:val="22"/>
              </w:rPr>
              <w:t xml:space="preserve"> 2.Извещение о проведен</w:t>
            </w:r>
            <w:proofErr w:type="gramStart"/>
            <w:r>
              <w:rPr>
                <w:sz w:val="22"/>
                <w:szCs w:val="22"/>
              </w:rPr>
              <w:t>ии ау</w:t>
            </w:r>
            <w:proofErr w:type="gramEnd"/>
            <w:r>
              <w:rPr>
                <w:sz w:val="22"/>
                <w:szCs w:val="22"/>
              </w:rPr>
              <w:t xml:space="preserve">кциона опубликовать в установленном порядке в средствах массовой информации и разместить его на официальном сайте Российской Федерации в сети « Интернет»:  </w:t>
            </w:r>
            <w:r>
              <w:rPr>
                <w:sz w:val="22"/>
                <w:szCs w:val="22"/>
                <w:lang w:val="en-US"/>
              </w:rPr>
              <w:t>www</w:t>
            </w:r>
            <w:r>
              <w:rPr>
                <w:sz w:val="22"/>
                <w:szCs w:val="22"/>
              </w:rPr>
              <w:t>.</w:t>
            </w:r>
            <w:proofErr w:type="spellStart"/>
            <w:r>
              <w:rPr>
                <w:sz w:val="22"/>
                <w:szCs w:val="22"/>
              </w:rPr>
              <w:t>torgi.gov</w:t>
            </w:r>
            <w:proofErr w:type="spellEnd"/>
            <w:r>
              <w:rPr>
                <w:sz w:val="22"/>
                <w:szCs w:val="22"/>
              </w:rPr>
              <w:t>.</w:t>
            </w:r>
            <w:proofErr w:type="spellStart"/>
            <w:r>
              <w:rPr>
                <w:sz w:val="22"/>
                <w:szCs w:val="22"/>
                <w:lang w:val="en-US"/>
              </w:rPr>
              <w:t>ru</w:t>
            </w:r>
            <w:proofErr w:type="spellEnd"/>
            <w:r>
              <w:rPr>
                <w:sz w:val="22"/>
                <w:szCs w:val="22"/>
              </w:rPr>
              <w:t xml:space="preserve"> и официальном сайте </w:t>
            </w:r>
            <w:proofErr w:type="spellStart"/>
            <w:r>
              <w:rPr>
                <w:sz w:val="22"/>
                <w:szCs w:val="22"/>
              </w:rPr>
              <w:t>Ивотской</w:t>
            </w:r>
            <w:proofErr w:type="spellEnd"/>
            <w:r>
              <w:rPr>
                <w:sz w:val="22"/>
                <w:szCs w:val="22"/>
              </w:rPr>
              <w:t xml:space="preserve"> поселковой администрации: </w:t>
            </w:r>
            <w:r>
              <w:rPr>
                <w:bCs/>
                <w:sz w:val="22"/>
                <w:szCs w:val="22"/>
                <w:lang w:val="en-US"/>
              </w:rPr>
              <w:t>www</w:t>
            </w:r>
            <w:r>
              <w:rPr>
                <w:bCs/>
                <w:sz w:val="22"/>
                <w:szCs w:val="22"/>
              </w:rPr>
              <w:t>.</w:t>
            </w:r>
            <w:r>
              <w:rPr>
                <w:sz w:val="22"/>
                <w:szCs w:val="22"/>
              </w:rPr>
              <w:t xml:space="preserve"> </w:t>
            </w:r>
            <w:proofErr w:type="spellStart"/>
            <w:r>
              <w:rPr>
                <w:sz w:val="22"/>
                <w:szCs w:val="22"/>
                <w:lang w:val="en-US"/>
              </w:rPr>
              <w:t>ivotadm</w:t>
            </w:r>
            <w:proofErr w:type="spellEnd"/>
            <w:r>
              <w:rPr>
                <w:sz w:val="22"/>
                <w:szCs w:val="22"/>
              </w:rPr>
              <w:t>.</w:t>
            </w:r>
            <w:proofErr w:type="spellStart"/>
            <w:r>
              <w:rPr>
                <w:sz w:val="22"/>
                <w:szCs w:val="22"/>
                <w:lang w:val="en-US"/>
              </w:rPr>
              <w:t>ru</w:t>
            </w:r>
            <w:proofErr w:type="spellEnd"/>
            <w:r>
              <w:rPr>
                <w:sz w:val="22"/>
                <w:szCs w:val="22"/>
              </w:rPr>
              <w:t xml:space="preserve">.                                                                                                                                            3. </w:t>
            </w:r>
            <w:proofErr w:type="gramStart"/>
            <w:r>
              <w:rPr>
                <w:sz w:val="22"/>
                <w:szCs w:val="22"/>
              </w:rPr>
              <w:t>Контроль за</w:t>
            </w:r>
            <w:proofErr w:type="gramEnd"/>
            <w:r>
              <w:rPr>
                <w:sz w:val="22"/>
                <w:szCs w:val="22"/>
              </w:rPr>
              <w:t xml:space="preserve"> исполнением настоящего постановления оставляю за собой.</w:t>
            </w:r>
          </w:p>
          <w:p w:rsidR="00265B2D" w:rsidRDefault="00265B2D">
            <w:pPr>
              <w:pStyle w:val="msonormalbullet2gif"/>
              <w:contextualSpacing/>
              <w:rPr>
                <w:sz w:val="22"/>
                <w:szCs w:val="22"/>
              </w:rPr>
            </w:pPr>
          </w:p>
          <w:p w:rsidR="00265B2D" w:rsidRDefault="00265B2D">
            <w:pPr>
              <w:pStyle w:val="msonormalbullet2gif"/>
              <w:contextualSpacing/>
              <w:rPr>
                <w:sz w:val="22"/>
                <w:szCs w:val="22"/>
              </w:rPr>
            </w:pPr>
          </w:p>
          <w:p w:rsidR="00265B2D" w:rsidRDefault="00265B2D">
            <w:pPr>
              <w:pStyle w:val="msonormalbullet2gif"/>
              <w:contextualSpacing/>
              <w:rPr>
                <w:sz w:val="22"/>
                <w:szCs w:val="22"/>
              </w:rPr>
            </w:pPr>
          </w:p>
        </w:tc>
      </w:tr>
      <w:tr w:rsidR="00265B2D" w:rsidTr="00265B2D">
        <w:tc>
          <w:tcPr>
            <w:tcW w:w="9138" w:type="dxa"/>
          </w:tcPr>
          <w:p w:rsidR="00265B2D" w:rsidRDefault="00265B2D">
            <w:pPr>
              <w:pStyle w:val="msonormalbullet2gif"/>
              <w:contextualSpacing/>
              <w:jc w:val="both"/>
              <w:rPr>
                <w:sz w:val="22"/>
                <w:szCs w:val="22"/>
              </w:rPr>
            </w:pPr>
            <w:proofErr w:type="spellStart"/>
            <w:r>
              <w:rPr>
                <w:sz w:val="22"/>
                <w:szCs w:val="22"/>
              </w:rPr>
              <w:t>Врио</w:t>
            </w:r>
            <w:proofErr w:type="spellEnd"/>
            <w:r>
              <w:rPr>
                <w:sz w:val="22"/>
                <w:szCs w:val="22"/>
              </w:rPr>
              <w:t xml:space="preserve"> главы администрации                                                              А.Е.Борисов</w:t>
            </w:r>
          </w:p>
          <w:p w:rsidR="00265B2D" w:rsidRDefault="00265B2D">
            <w:pPr>
              <w:pStyle w:val="msonormalbullet2gif"/>
              <w:contextualSpacing/>
              <w:jc w:val="both"/>
              <w:rPr>
                <w:sz w:val="22"/>
                <w:szCs w:val="22"/>
              </w:rPr>
            </w:pPr>
          </w:p>
          <w:p w:rsidR="00265B2D" w:rsidRDefault="00265B2D">
            <w:pPr>
              <w:pStyle w:val="msonormalbullet2gif"/>
              <w:contextualSpacing/>
              <w:jc w:val="both"/>
              <w:rPr>
                <w:sz w:val="22"/>
                <w:szCs w:val="22"/>
              </w:rPr>
            </w:pPr>
            <w:r>
              <w:rPr>
                <w:sz w:val="22"/>
                <w:szCs w:val="22"/>
              </w:rPr>
              <w:t xml:space="preserve"> </w:t>
            </w:r>
          </w:p>
          <w:p w:rsidR="00265B2D" w:rsidRDefault="00265B2D">
            <w:pPr>
              <w:pStyle w:val="msonormalbullet2gif"/>
              <w:contextualSpacing/>
              <w:rPr>
                <w:sz w:val="22"/>
                <w:szCs w:val="22"/>
              </w:rPr>
            </w:pPr>
            <w:r>
              <w:rPr>
                <w:sz w:val="22"/>
                <w:szCs w:val="22"/>
              </w:rPr>
              <w:t xml:space="preserve">  </w:t>
            </w:r>
          </w:p>
        </w:tc>
      </w:tr>
    </w:tbl>
    <w:p w:rsidR="00265B2D" w:rsidRDefault="00265B2D" w:rsidP="00265B2D"/>
    <w:p w:rsidR="005D331D" w:rsidRDefault="005D331D"/>
    <w:sectPr w:rsidR="005D3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5B2D"/>
    <w:rsid w:val="00265B2D"/>
    <w:rsid w:val="005D3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26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265B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50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2021-02-25T05:26:00Z</dcterms:created>
  <dcterms:modified xsi:type="dcterms:W3CDTF">2021-02-25T05:27:00Z</dcterms:modified>
</cp:coreProperties>
</file>